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3DC7" w:rsidRPr="008121E5" w:rsidRDefault="00181BF0" w:rsidP="008121E5">
      <w:pPr>
        <w:bidi w:val="0"/>
        <w:jc w:val="center"/>
        <w:rPr>
          <w:b/>
          <w:bCs/>
          <w:sz w:val="28"/>
          <w:szCs w:val="28"/>
        </w:rPr>
      </w:pPr>
      <w:r w:rsidRPr="008121E5">
        <w:rPr>
          <w:b/>
          <w:bCs/>
          <w:sz w:val="28"/>
          <w:szCs w:val="28"/>
        </w:rPr>
        <w:t>Prime Minister's Office – Teleprocessing Authority</w:t>
      </w:r>
    </w:p>
    <w:p w:rsidR="00181BF0" w:rsidRPr="000778FD" w:rsidRDefault="00181BF0" w:rsidP="008121E5">
      <w:pPr>
        <w:bidi w:val="0"/>
        <w:rPr>
          <w:sz w:val="28"/>
          <w:szCs w:val="28"/>
        </w:rPr>
      </w:pPr>
      <w:r w:rsidRPr="000778FD">
        <w:rPr>
          <w:sz w:val="28"/>
          <w:szCs w:val="28"/>
        </w:rPr>
        <w:t xml:space="preserve">Public Tender no. 6/17 for the supply of Blue Coat systems and maintenance services, a warrantee and professional services for the Prime Minister's Office – the </w:t>
      </w:r>
      <w:r w:rsidR="008121E5">
        <w:rPr>
          <w:sz w:val="28"/>
          <w:szCs w:val="28"/>
        </w:rPr>
        <w:t>E-Government Unit</w:t>
      </w:r>
      <w:r w:rsidR="008A065C" w:rsidRPr="000778FD">
        <w:rPr>
          <w:sz w:val="28"/>
          <w:szCs w:val="28"/>
        </w:rPr>
        <w:t xml:space="preserve"> in the Government Teleprocessing Authority</w:t>
      </w:r>
    </w:p>
    <w:p w:rsidR="008A065C" w:rsidRPr="000778FD" w:rsidRDefault="008A065C" w:rsidP="008121E5">
      <w:pPr>
        <w:pStyle w:val="a3"/>
        <w:numPr>
          <w:ilvl w:val="0"/>
          <w:numId w:val="1"/>
        </w:numPr>
        <w:bidi w:val="0"/>
        <w:rPr>
          <w:sz w:val="28"/>
          <w:szCs w:val="28"/>
        </w:rPr>
      </w:pPr>
      <w:r w:rsidRPr="000778FD">
        <w:rPr>
          <w:sz w:val="28"/>
          <w:szCs w:val="28"/>
        </w:rPr>
        <w:t>The Prime Minister's Office – the Government Teleprocessing Authority (henceforth: "the inviter") wants to receive bids in reply to Public Tender no. 6/17 for the supply of Blue Coat systems and maintenance services, a warrantee and professional services</w:t>
      </w:r>
      <w:r w:rsidR="000778FD" w:rsidRPr="000778FD">
        <w:rPr>
          <w:sz w:val="28"/>
          <w:szCs w:val="28"/>
        </w:rPr>
        <w:t xml:space="preserve"> (henceforth "the tender"), with integration into the present system of </w:t>
      </w:r>
      <w:r w:rsidR="008121E5">
        <w:rPr>
          <w:sz w:val="28"/>
          <w:szCs w:val="28"/>
        </w:rPr>
        <w:t>e-government</w:t>
      </w:r>
      <w:r w:rsidR="000778FD" w:rsidRPr="000778FD">
        <w:rPr>
          <w:sz w:val="28"/>
          <w:szCs w:val="28"/>
        </w:rPr>
        <w:t>, as explained in the tender documents.</w:t>
      </w:r>
    </w:p>
    <w:p w:rsidR="000778FD" w:rsidRDefault="000778FD" w:rsidP="000778FD">
      <w:pPr>
        <w:pStyle w:val="a3"/>
        <w:numPr>
          <w:ilvl w:val="0"/>
          <w:numId w:val="1"/>
        </w:numPr>
        <w:bidi w:val="0"/>
      </w:pPr>
      <w:r w:rsidRPr="000778FD">
        <w:rPr>
          <w:sz w:val="28"/>
          <w:szCs w:val="28"/>
        </w:rPr>
        <w:t>2. The period of contract with the winning bidder will be for a period of 3 years in accordance with the agreement attached to the</w:t>
      </w:r>
      <w:r w:rsidR="008121E5">
        <w:rPr>
          <w:sz w:val="28"/>
          <w:szCs w:val="28"/>
        </w:rPr>
        <w:t xml:space="preserve"> </w:t>
      </w:r>
      <w:r w:rsidRPr="000778FD">
        <w:rPr>
          <w:sz w:val="28"/>
          <w:szCs w:val="28"/>
        </w:rPr>
        <w:t>tender. The inviter will have the</w:t>
      </w:r>
      <w:r w:rsidR="00A376B7">
        <w:rPr>
          <w:sz w:val="28"/>
          <w:szCs w:val="28"/>
        </w:rPr>
        <w:t xml:space="preserve"> </w:t>
      </w:r>
      <w:r w:rsidRPr="000778FD">
        <w:rPr>
          <w:sz w:val="28"/>
          <w:szCs w:val="28"/>
        </w:rPr>
        <w:t>option of extending the contract for additional periods for up</w:t>
      </w:r>
      <w:r w:rsidR="00A376B7">
        <w:rPr>
          <w:sz w:val="28"/>
          <w:szCs w:val="28"/>
        </w:rPr>
        <w:t xml:space="preserve"> </w:t>
      </w:r>
      <w:r w:rsidRPr="000778FD">
        <w:rPr>
          <w:sz w:val="28"/>
          <w:szCs w:val="28"/>
        </w:rPr>
        <w:t>to</w:t>
      </w:r>
      <w:r w:rsidR="00A376B7">
        <w:rPr>
          <w:sz w:val="28"/>
          <w:szCs w:val="28"/>
        </w:rPr>
        <w:t xml:space="preserve"> </w:t>
      </w:r>
      <w:r w:rsidRPr="000778FD">
        <w:rPr>
          <w:sz w:val="28"/>
          <w:szCs w:val="28"/>
        </w:rPr>
        <w:t>one year each, and cumulatively</w:t>
      </w:r>
      <w:r w:rsidR="00A376B7">
        <w:rPr>
          <w:sz w:val="28"/>
          <w:szCs w:val="28"/>
        </w:rPr>
        <w:t xml:space="preserve"> </w:t>
      </w:r>
      <w:r w:rsidRPr="000778FD">
        <w:rPr>
          <w:sz w:val="28"/>
          <w:szCs w:val="28"/>
        </w:rPr>
        <w:t>up</w:t>
      </w:r>
      <w:r w:rsidR="008121E5">
        <w:rPr>
          <w:sz w:val="28"/>
          <w:szCs w:val="28"/>
        </w:rPr>
        <w:t xml:space="preserve"> </w:t>
      </w:r>
      <w:r w:rsidRPr="000778FD">
        <w:rPr>
          <w:sz w:val="28"/>
          <w:szCs w:val="28"/>
        </w:rPr>
        <w:t>to 3 years, so that the total period of the contract will be up</w:t>
      </w:r>
      <w:r w:rsidR="00A376B7">
        <w:rPr>
          <w:sz w:val="28"/>
          <w:szCs w:val="28"/>
        </w:rPr>
        <w:t xml:space="preserve"> </w:t>
      </w:r>
      <w:r w:rsidRPr="000778FD">
        <w:rPr>
          <w:sz w:val="28"/>
          <w:szCs w:val="28"/>
        </w:rPr>
        <w:t>to 6 years</w:t>
      </w:r>
      <w:r>
        <w:t>.</w:t>
      </w:r>
    </w:p>
    <w:p w:rsidR="00A376B7" w:rsidRPr="00A376B7" w:rsidRDefault="008121E5" w:rsidP="008121E5">
      <w:pPr>
        <w:pStyle w:val="a3"/>
        <w:numPr>
          <w:ilvl w:val="0"/>
          <w:numId w:val="1"/>
        </w:numPr>
        <w:bidi w:val="0"/>
      </w:pPr>
      <w:r>
        <w:rPr>
          <w:sz w:val="28"/>
          <w:szCs w:val="28"/>
        </w:rPr>
        <w:t>The tender docume</w:t>
      </w:r>
      <w:r w:rsidR="00A376B7">
        <w:rPr>
          <w:sz w:val="28"/>
          <w:szCs w:val="28"/>
        </w:rPr>
        <w:t>nts can be downloaded from the website of the Government Procurement Admin</w:t>
      </w:r>
      <w:r>
        <w:rPr>
          <w:sz w:val="28"/>
          <w:szCs w:val="28"/>
        </w:rPr>
        <w:t>is</w:t>
      </w:r>
      <w:r w:rsidR="00A376B7">
        <w:rPr>
          <w:sz w:val="28"/>
          <w:szCs w:val="28"/>
        </w:rPr>
        <w:t xml:space="preserve">tration, at the address: </w:t>
      </w:r>
      <w:hyperlink r:id="rId5" w:history="1">
        <w:r w:rsidR="00A376B7" w:rsidRPr="00F8095E">
          <w:rPr>
            <w:rStyle w:val="Hyperlink"/>
            <w:sz w:val="28"/>
            <w:szCs w:val="28"/>
          </w:rPr>
          <w:t>http://www.mr.gov.il/OfficesTenders/Pages/SearchOffice Tenders.aspx</w:t>
        </w:r>
      </w:hyperlink>
    </w:p>
    <w:p w:rsidR="00A376B7" w:rsidRDefault="009878EC" w:rsidP="00A376B7">
      <w:pPr>
        <w:pStyle w:val="a3"/>
        <w:numPr>
          <w:ilvl w:val="0"/>
          <w:numId w:val="1"/>
        </w:numPr>
        <w:bidi w:val="0"/>
      </w:pPr>
      <w:r>
        <w:rPr>
          <w:sz w:val="28"/>
          <w:szCs w:val="28"/>
        </w:rPr>
        <w:t>Summary of the preliminary professional conditions (threshold conditions)</w:t>
      </w:r>
      <w:r>
        <w:t xml:space="preserve"> </w:t>
      </w:r>
      <w:r w:rsidRPr="007F360B">
        <w:rPr>
          <w:sz w:val="28"/>
          <w:szCs w:val="28"/>
        </w:rPr>
        <w:t>for participation in the tender (the full and binding conditions are explained in the tender documents</w:t>
      </w:r>
      <w:r w:rsidR="007F360B">
        <w:t>)</w:t>
      </w:r>
      <w:r>
        <w:t>.</w:t>
      </w:r>
    </w:p>
    <w:p w:rsidR="009878EC" w:rsidRDefault="009878EC" w:rsidP="008121E5">
      <w:pPr>
        <w:pStyle w:val="a3"/>
        <w:bidi w:val="0"/>
        <w:rPr>
          <w:sz w:val="28"/>
          <w:szCs w:val="28"/>
        </w:rPr>
      </w:pPr>
      <w:r>
        <w:rPr>
          <w:sz w:val="28"/>
          <w:szCs w:val="28"/>
        </w:rPr>
        <w:t xml:space="preserve">The bidder is a licensed provider of Blue Coat systems (henceforth: the manufacturer") in Israel and is defined as a partner of the manufacturer on the </w:t>
      </w:r>
      <w:r w:rsidR="008121E5">
        <w:rPr>
          <w:sz w:val="28"/>
          <w:szCs w:val="28"/>
        </w:rPr>
        <w:t xml:space="preserve">"Premier" </w:t>
      </w:r>
      <w:r>
        <w:rPr>
          <w:sz w:val="28"/>
          <w:szCs w:val="28"/>
        </w:rPr>
        <w:t xml:space="preserve">level at least, or alternatively, </w:t>
      </w:r>
      <w:r w:rsidR="0023282A">
        <w:rPr>
          <w:sz w:val="28"/>
          <w:szCs w:val="28"/>
        </w:rPr>
        <w:t xml:space="preserve">on the </w:t>
      </w:r>
      <w:r w:rsidR="008121E5">
        <w:rPr>
          <w:sz w:val="28"/>
          <w:szCs w:val="28"/>
        </w:rPr>
        <w:t>manufacturer</w:t>
      </w:r>
      <w:r w:rsidR="0023282A">
        <w:rPr>
          <w:sz w:val="28"/>
          <w:szCs w:val="28"/>
        </w:rPr>
        <w:t xml:space="preserve">'s </w:t>
      </w:r>
      <w:r w:rsidR="008121E5">
        <w:rPr>
          <w:sz w:val="28"/>
          <w:szCs w:val="28"/>
        </w:rPr>
        <w:t xml:space="preserve">partnership </w:t>
      </w:r>
      <w:r w:rsidR="0023282A">
        <w:rPr>
          <w:sz w:val="28"/>
          <w:szCs w:val="28"/>
        </w:rPr>
        <w:t xml:space="preserve">level that is equal to this definition or higher, and Blue Coat has promised to </w:t>
      </w:r>
      <w:r w:rsidR="008121E5">
        <w:rPr>
          <w:sz w:val="28"/>
          <w:szCs w:val="28"/>
        </w:rPr>
        <w:t>provide</w:t>
      </w:r>
      <w:r w:rsidR="0023282A">
        <w:rPr>
          <w:sz w:val="28"/>
          <w:szCs w:val="28"/>
        </w:rPr>
        <w:t xml:space="preserve"> full technological support in Israel to the systems throughout the entire contractual period and the extensions.</w:t>
      </w:r>
    </w:p>
    <w:p w:rsidR="007F360B" w:rsidRPr="007F360B" w:rsidRDefault="007F360B" w:rsidP="007F360B">
      <w:pPr>
        <w:pStyle w:val="a3"/>
        <w:numPr>
          <w:ilvl w:val="0"/>
          <w:numId w:val="1"/>
        </w:numPr>
        <w:bidi w:val="0"/>
        <w:rPr>
          <w:sz w:val="28"/>
          <w:szCs w:val="28"/>
        </w:rPr>
      </w:pPr>
      <w:r>
        <w:rPr>
          <w:sz w:val="28"/>
          <w:szCs w:val="28"/>
        </w:rPr>
        <w:t>Summary of the preliminary professional conditions (threshold conditions)</w:t>
      </w:r>
      <w:r>
        <w:t xml:space="preserve"> </w:t>
      </w:r>
      <w:r w:rsidRPr="008121E5">
        <w:rPr>
          <w:sz w:val="28"/>
          <w:szCs w:val="28"/>
        </w:rPr>
        <w:t>for participation in the tender (</w:t>
      </w:r>
      <w:r w:rsidRPr="007F360B">
        <w:rPr>
          <w:sz w:val="28"/>
          <w:szCs w:val="28"/>
        </w:rPr>
        <w:t>the full and binding conditions are explained in the tender documents</w:t>
      </w:r>
      <w:r>
        <w:rPr>
          <w:sz w:val="28"/>
          <w:szCs w:val="28"/>
        </w:rPr>
        <w:t>)</w:t>
      </w:r>
      <w:r w:rsidRPr="007F360B">
        <w:rPr>
          <w:sz w:val="28"/>
          <w:szCs w:val="28"/>
        </w:rPr>
        <w:t>.</w:t>
      </w:r>
    </w:p>
    <w:p w:rsidR="0023282A" w:rsidRPr="00B15DD7" w:rsidRDefault="007F360B" w:rsidP="00B15DD7">
      <w:pPr>
        <w:pStyle w:val="a3"/>
        <w:numPr>
          <w:ilvl w:val="2"/>
          <w:numId w:val="1"/>
        </w:numPr>
        <w:bidi w:val="0"/>
        <w:rPr>
          <w:sz w:val="28"/>
          <w:szCs w:val="28"/>
        </w:rPr>
      </w:pPr>
      <w:r w:rsidRPr="00B15DD7">
        <w:rPr>
          <w:sz w:val="28"/>
          <w:szCs w:val="28"/>
        </w:rPr>
        <w:lastRenderedPageBreak/>
        <w:t xml:space="preserve">the bidder is in possession of every </w:t>
      </w:r>
      <w:r w:rsidR="00B15DD7" w:rsidRPr="00B15DD7">
        <w:rPr>
          <w:sz w:val="28"/>
          <w:szCs w:val="28"/>
        </w:rPr>
        <w:t>permit or license required by law and is registered in every registration conducted by law and that is related to the subject of the contract.</w:t>
      </w:r>
    </w:p>
    <w:p w:rsidR="006E7E06" w:rsidRDefault="006E7E06" w:rsidP="006E7E06">
      <w:pPr>
        <w:pStyle w:val="a3"/>
        <w:bidi w:val="0"/>
        <w:rPr>
          <w:sz w:val="28"/>
          <w:szCs w:val="28"/>
        </w:rPr>
      </w:pPr>
      <w:r>
        <w:rPr>
          <w:sz w:val="28"/>
          <w:szCs w:val="28"/>
        </w:rPr>
        <w:t xml:space="preserve">5.1.2 </w:t>
      </w:r>
      <w:r w:rsidR="00B15DD7">
        <w:rPr>
          <w:sz w:val="28"/>
          <w:szCs w:val="28"/>
        </w:rPr>
        <w:t xml:space="preserve">The bidder has valid permits in its name </w:t>
      </w:r>
      <w:r>
        <w:rPr>
          <w:sz w:val="28"/>
          <w:szCs w:val="28"/>
        </w:rPr>
        <w:t xml:space="preserve">, in accordance with </w:t>
      </w:r>
    </w:p>
    <w:p w:rsidR="006E7E06" w:rsidRDefault="006E7E06" w:rsidP="006E7E06">
      <w:pPr>
        <w:pStyle w:val="a3"/>
        <w:bidi w:val="0"/>
        <w:rPr>
          <w:sz w:val="28"/>
          <w:szCs w:val="28"/>
        </w:rPr>
      </w:pPr>
      <w:r>
        <w:rPr>
          <w:sz w:val="28"/>
          <w:szCs w:val="28"/>
        </w:rPr>
        <w:t xml:space="preserve">            the Public Bodies Transaction Law – 1976</w:t>
      </w:r>
      <w:r w:rsidR="00B15DD7">
        <w:rPr>
          <w:sz w:val="28"/>
          <w:szCs w:val="28"/>
        </w:rPr>
        <w:t>, and meets</w:t>
      </w:r>
      <w:r>
        <w:rPr>
          <w:sz w:val="28"/>
          <w:szCs w:val="28"/>
        </w:rPr>
        <w:t xml:space="preserve"> the </w:t>
      </w:r>
    </w:p>
    <w:p w:rsidR="00B15DD7" w:rsidRDefault="006E7E06" w:rsidP="006E7E06">
      <w:pPr>
        <w:pStyle w:val="a3"/>
        <w:bidi w:val="0"/>
        <w:rPr>
          <w:sz w:val="28"/>
          <w:szCs w:val="28"/>
        </w:rPr>
      </w:pPr>
      <w:r>
        <w:rPr>
          <w:sz w:val="28"/>
          <w:szCs w:val="28"/>
        </w:rPr>
        <w:t xml:space="preserve">            conditions and instructions </w:t>
      </w:r>
      <w:r w:rsidR="00B15DD7">
        <w:rPr>
          <w:sz w:val="28"/>
          <w:szCs w:val="28"/>
        </w:rPr>
        <w:t>required according to this law.</w:t>
      </w:r>
    </w:p>
    <w:p w:rsidR="008121E5" w:rsidRDefault="006E7E06" w:rsidP="008121E5">
      <w:pPr>
        <w:bidi w:val="0"/>
        <w:spacing w:after="0"/>
        <w:ind w:left="720"/>
        <w:rPr>
          <w:sz w:val="28"/>
          <w:szCs w:val="28"/>
        </w:rPr>
      </w:pPr>
      <w:r>
        <w:rPr>
          <w:sz w:val="28"/>
          <w:szCs w:val="28"/>
        </w:rPr>
        <w:t xml:space="preserve">5.1.3 </w:t>
      </w:r>
      <w:r w:rsidR="00B15DD7" w:rsidRPr="006E7E06">
        <w:rPr>
          <w:sz w:val="28"/>
          <w:szCs w:val="28"/>
        </w:rPr>
        <w:t xml:space="preserve">The bidder must be a corporation legally registered in Israel, </w:t>
      </w:r>
      <w:r w:rsidR="00E34194">
        <w:rPr>
          <w:sz w:val="28"/>
          <w:szCs w:val="28"/>
        </w:rPr>
        <w:t xml:space="preserve">          </w:t>
      </w:r>
      <w:r w:rsidR="008121E5">
        <w:rPr>
          <w:sz w:val="28"/>
          <w:szCs w:val="28"/>
        </w:rPr>
        <w:t xml:space="preserve"> </w:t>
      </w:r>
    </w:p>
    <w:p w:rsidR="00E34194" w:rsidRDefault="008121E5" w:rsidP="008121E5">
      <w:pPr>
        <w:bidi w:val="0"/>
        <w:spacing w:after="0"/>
        <w:ind w:left="720"/>
        <w:rPr>
          <w:sz w:val="28"/>
          <w:szCs w:val="28"/>
        </w:rPr>
      </w:pPr>
      <w:r>
        <w:rPr>
          <w:sz w:val="28"/>
          <w:szCs w:val="28"/>
        </w:rPr>
        <w:t xml:space="preserve">         </w:t>
      </w:r>
      <w:r w:rsidR="00E34194">
        <w:rPr>
          <w:sz w:val="28"/>
          <w:szCs w:val="28"/>
        </w:rPr>
        <w:t>that</w:t>
      </w:r>
      <w:r w:rsidR="00B15DD7" w:rsidRPr="006E7E06">
        <w:rPr>
          <w:sz w:val="28"/>
          <w:szCs w:val="28"/>
        </w:rPr>
        <w:t xml:space="preserve"> </w:t>
      </w:r>
      <w:r w:rsidR="00E34194">
        <w:rPr>
          <w:sz w:val="28"/>
          <w:szCs w:val="28"/>
        </w:rPr>
        <w:t xml:space="preserve">does not owe the annual fee to the registrar of </w:t>
      </w:r>
    </w:p>
    <w:p w:rsidR="00E34194" w:rsidRDefault="00E34194" w:rsidP="008121E5">
      <w:pPr>
        <w:pStyle w:val="a3"/>
        <w:bidi w:val="0"/>
        <w:spacing w:after="0"/>
        <w:rPr>
          <w:sz w:val="28"/>
          <w:szCs w:val="28"/>
        </w:rPr>
      </w:pPr>
      <w:r>
        <w:rPr>
          <w:sz w:val="28"/>
          <w:szCs w:val="28"/>
        </w:rPr>
        <w:t xml:space="preserve">          companies/ partnerships for the years preceding the  year in </w:t>
      </w:r>
    </w:p>
    <w:p w:rsidR="00E34194" w:rsidRDefault="00E34194" w:rsidP="008121E5">
      <w:pPr>
        <w:pStyle w:val="a3"/>
        <w:bidi w:val="0"/>
        <w:spacing w:after="0"/>
        <w:rPr>
          <w:sz w:val="28"/>
          <w:szCs w:val="28"/>
        </w:rPr>
      </w:pPr>
      <w:r>
        <w:rPr>
          <w:sz w:val="28"/>
          <w:szCs w:val="28"/>
        </w:rPr>
        <w:t xml:space="preserve">          which the bid is submitted; if the bidder is a company it will </w:t>
      </w:r>
    </w:p>
    <w:p w:rsidR="00E34194" w:rsidRDefault="00E34194" w:rsidP="00E34194">
      <w:pPr>
        <w:pStyle w:val="a3"/>
        <w:bidi w:val="0"/>
        <w:rPr>
          <w:sz w:val="28"/>
          <w:szCs w:val="28"/>
        </w:rPr>
      </w:pPr>
      <w:r>
        <w:rPr>
          <w:sz w:val="28"/>
          <w:szCs w:val="28"/>
        </w:rPr>
        <w:t xml:space="preserve">          also ensure that there is no indication that it is a company </w:t>
      </w:r>
    </w:p>
    <w:p w:rsidR="00E34194" w:rsidRDefault="00E34194" w:rsidP="00E34194">
      <w:pPr>
        <w:pStyle w:val="a3"/>
        <w:bidi w:val="0"/>
        <w:rPr>
          <w:sz w:val="28"/>
          <w:szCs w:val="28"/>
        </w:rPr>
      </w:pPr>
      <w:r>
        <w:rPr>
          <w:sz w:val="28"/>
          <w:szCs w:val="28"/>
        </w:rPr>
        <w:t xml:space="preserve">          that violates the law or is under caution prior to registration, </w:t>
      </w:r>
    </w:p>
    <w:p w:rsidR="00E34194" w:rsidRDefault="00E34194" w:rsidP="00E34194">
      <w:pPr>
        <w:pStyle w:val="a3"/>
        <w:bidi w:val="0"/>
        <w:rPr>
          <w:sz w:val="28"/>
          <w:szCs w:val="28"/>
        </w:rPr>
      </w:pPr>
      <w:r>
        <w:rPr>
          <w:sz w:val="28"/>
          <w:szCs w:val="28"/>
        </w:rPr>
        <w:t xml:space="preserve">          as a company that violates the law.</w:t>
      </w:r>
    </w:p>
    <w:p w:rsidR="008121E5" w:rsidRDefault="00275E0E" w:rsidP="00275E0E">
      <w:pPr>
        <w:pStyle w:val="a3"/>
        <w:bidi w:val="0"/>
        <w:rPr>
          <w:sz w:val="28"/>
          <w:szCs w:val="28"/>
        </w:rPr>
      </w:pPr>
      <w:r>
        <w:rPr>
          <w:sz w:val="28"/>
          <w:szCs w:val="28"/>
        </w:rPr>
        <w:t xml:space="preserve">5.1.4 The bidder, the general director of the bidder and each of its </w:t>
      </w:r>
    </w:p>
    <w:p w:rsidR="008121E5" w:rsidRDefault="008121E5" w:rsidP="008121E5">
      <w:pPr>
        <w:pStyle w:val="a3"/>
        <w:bidi w:val="0"/>
        <w:rPr>
          <w:sz w:val="28"/>
          <w:szCs w:val="28"/>
        </w:rPr>
      </w:pPr>
      <w:r>
        <w:rPr>
          <w:sz w:val="28"/>
          <w:szCs w:val="28"/>
        </w:rPr>
        <w:t xml:space="preserve">           </w:t>
      </w:r>
      <w:r w:rsidR="00275E0E">
        <w:rPr>
          <w:sz w:val="28"/>
          <w:szCs w:val="28"/>
        </w:rPr>
        <w:t xml:space="preserve">controlling owners have not been convicted of a security </w:t>
      </w:r>
    </w:p>
    <w:p w:rsidR="008121E5" w:rsidRDefault="008121E5" w:rsidP="008121E5">
      <w:pPr>
        <w:pStyle w:val="a3"/>
        <w:bidi w:val="0"/>
        <w:rPr>
          <w:sz w:val="28"/>
          <w:szCs w:val="28"/>
        </w:rPr>
      </w:pPr>
      <w:r>
        <w:rPr>
          <w:sz w:val="28"/>
          <w:szCs w:val="28"/>
        </w:rPr>
        <w:t xml:space="preserve">           </w:t>
      </w:r>
      <w:r w:rsidR="00275E0E">
        <w:rPr>
          <w:sz w:val="28"/>
          <w:szCs w:val="28"/>
        </w:rPr>
        <w:t xml:space="preserve">offense or a fiscal offense, as required in the tender </w:t>
      </w:r>
    </w:p>
    <w:p w:rsidR="00275E0E" w:rsidRDefault="008121E5" w:rsidP="008121E5">
      <w:pPr>
        <w:pStyle w:val="a3"/>
        <w:bidi w:val="0"/>
        <w:rPr>
          <w:sz w:val="28"/>
          <w:szCs w:val="28"/>
        </w:rPr>
      </w:pPr>
      <w:r>
        <w:rPr>
          <w:sz w:val="28"/>
          <w:szCs w:val="28"/>
        </w:rPr>
        <w:t xml:space="preserve">           </w:t>
      </w:r>
      <w:r w:rsidR="00275E0E">
        <w:rPr>
          <w:sz w:val="28"/>
          <w:szCs w:val="28"/>
        </w:rPr>
        <w:t>documents.</w:t>
      </w:r>
    </w:p>
    <w:p w:rsidR="008121E5" w:rsidRDefault="00275E0E" w:rsidP="00837EF3">
      <w:pPr>
        <w:pStyle w:val="a3"/>
        <w:bidi w:val="0"/>
        <w:rPr>
          <w:sz w:val="28"/>
          <w:szCs w:val="28"/>
        </w:rPr>
      </w:pPr>
      <w:r>
        <w:rPr>
          <w:sz w:val="28"/>
          <w:szCs w:val="28"/>
        </w:rPr>
        <w:t xml:space="preserve">5.1.5 The bidder has attached </w:t>
      </w:r>
      <w:r w:rsidR="00837EF3">
        <w:rPr>
          <w:sz w:val="28"/>
          <w:szCs w:val="28"/>
        </w:rPr>
        <w:t xml:space="preserve">to his bid a guarantee of the bid in </w:t>
      </w:r>
    </w:p>
    <w:p w:rsidR="008121E5" w:rsidRDefault="008121E5" w:rsidP="008121E5">
      <w:pPr>
        <w:pStyle w:val="a3"/>
        <w:bidi w:val="0"/>
        <w:rPr>
          <w:sz w:val="28"/>
          <w:szCs w:val="28"/>
        </w:rPr>
      </w:pPr>
      <w:r>
        <w:rPr>
          <w:sz w:val="28"/>
          <w:szCs w:val="28"/>
        </w:rPr>
        <w:t xml:space="preserve">          </w:t>
      </w:r>
      <w:r w:rsidR="00837EF3">
        <w:rPr>
          <w:sz w:val="28"/>
          <w:szCs w:val="28"/>
        </w:rPr>
        <w:t xml:space="preserve">the sum of NIS 150,000, as explained in the tender </w:t>
      </w:r>
    </w:p>
    <w:p w:rsidR="00837EF3" w:rsidRDefault="008121E5" w:rsidP="008121E5">
      <w:pPr>
        <w:pStyle w:val="a3"/>
        <w:bidi w:val="0"/>
        <w:rPr>
          <w:sz w:val="28"/>
          <w:szCs w:val="28"/>
        </w:rPr>
      </w:pPr>
      <w:r>
        <w:rPr>
          <w:sz w:val="28"/>
          <w:szCs w:val="28"/>
        </w:rPr>
        <w:t xml:space="preserve">          </w:t>
      </w:r>
      <w:r w:rsidR="00837EF3">
        <w:rPr>
          <w:sz w:val="28"/>
          <w:szCs w:val="28"/>
        </w:rPr>
        <w:t>documents.</w:t>
      </w:r>
    </w:p>
    <w:p w:rsidR="00837EF3" w:rsidRDefault="00837EF3" w:rsidP="00837EF3">
      <w:pPr>
        <w:pStyle w:val="a3"/>
        <w:bidi w:val="0"/>
        <w:rPr>
          <w:sz w:val="28"/>
          <w:szCs w:val="28"/>
        </w:rPr>
      </w:pPr>
    </w:p>
    <w:p w:rsidR="00B15DD7" w:rsidRDefault="00837EF3" w:rsidP="008121E5">
      <w:pPr>
        <w:bidi w:val="0"/>
        <w:rPr>
          <w:sz w:val="28"/>
          <w:szCs w:val="28"/>
        </w:rPr>
      </w:pPr>
      <w:r>
        <w:rPr>
          <w:sz w:val="28"/>
          <w:szCs w:val="28"/>
        </w:rPr>
        <w:t>6. Questions and requests for clarification should be send to the coordinator of the Tenders Committee at the address: rechesh@gov.il by april 18, 2017 at 2 P.M. Replies and clarifications by the inviter will be posted on the website of the Government Procurement Adm</w:t>
      </w:r>
      <w:r w:rsidR="008121E5">
        <w:rPr>
          <w:sz w:val="28"/>
          <w:szCs w:val="28"/>
        </w:rPr>
        <w:t>ini</w:t>
      </w:r>
      <w:r>
        <w:rPr>
          <w:sz w:val="28"/>
          <w:szCs w:val="28"/>
        </w:rPr>
        <w:t>stration in the Finance Ministry at the above address and will constitute an integral part of the tender documents.</w:t>
      </w:r>
    </w:p>
    <w:p w:rsidR="00837EF3" w:rsidRDefault="00837EF3" w:rsidP="008121E5">
      <w:pPr>
        <w:bidi w:val="0"/>
        <w:rPr>
          <w:sz w:val="28"/>
          <w:szCs w:val="28"/>
        </w:rPr>
      </w:pPr>
      <w:r>
        <w:rPr>
          <w:sz w:val="28"/>
          <w:szCs w:val="28"/>
        </w:rPr>
        <w:t xml:space="preserve">7. The inviter retains the right to publish changes and clarifications in the tender documents, even if they do not stem from clarification questions received from the bidder, up to a reasonable time prior to the final date for submitting bids. These changes and clarifications will be posted by the inviter on the website, at the </w:t>
      </w:r>
      <w:r w:rsidR="008121E5">
        <w:rPr>
          <w:sz w:val="28"/>
          <w:szCs w:val="28"/>
        </w:rPr>
        <w:t xml:space="preserve">address </w:t>
      </w:r>
      <w:r>
        <w:rPr>
          <w:sz w:val="28"/>
          <w:szCs w:val="28"/>
        </w:rPr>
        <w:t xml:space="preserve">noted in the preceding paragraph, and will constitute an integral part of the tender documents. </w:t>
      </w:r>
      <w:r>
        <w:rPr>
          <w:sz w:val="28"/>
          <w:szCs w:val="28"/>
        </w:rPr>
        <w:lastRenderedPageBreak/>
        <w:t>The bidders are responsible to check the publications of the inviter regarding this tender on the website, as mentioned.</w:t>
      </w:r>
    </w:p>
    <w:p w:rsidR="00837EF3" w:rsidRDefault="00837EF3" w:rsidP="008121E5">
      <w:pPr>
        <w:bidi w:val="0"/>
        <w:rPr>
          <w:sz w:val="28"/>
          <w:szCs w:val="28"/>
        </w:rPr>
      </w:pPr>
      <w:r>
        <w:rPr>
          <w:sz w:val="28"/>
          <w:szCs w:val="28"/>
        </w:rPr>
        <w:t xml:space="preserve">8. Submitting bids: Bids must be submitted, in </w:t>
      </w:r>
      <w:r w:rsidR="008121E5">
        <w:rPr>
          <w:sz w:val="28"/>
          <w:szCs w:val="28"/>
        </w:rPr>
        <w:t>H</w:t>
      </w:r>
      <w:r>
        <w:rPr>
          <w:sz w:val="28"/>
          <w:szCs w:val="28"/>
        </w:rPr>
        <w:t>ebrew, to the inviter's Tenders Box on the</w:t>
      </w:r>
      <w:r w:rsidR="00DE37A7">
        <w:rPr>
          <w:sz w:val="28"/>
          <w:szCs w:val="28"/>
        </w:rPr>
        <w:t xml:space="preserve"> </w:t>
      </w:r>
      <w:r>
        <w:rPr>
          <w:sz w:val="28"/>
          <w:szCs w:val="28"/>
        </w:rPr>
        <w:t xml:space="preserve">ground floor of the </w:t>
      </w:r>
      <w:r w:rsidR="008121E5">
        <w:rPr>
          <w:sz w:val="28"/>
          <w:szCs w:val="28"/>
        </w:rPr>
        <w:t>E-Government</w:t>
      </w:r>
      <w:r>
        <w:rPr>
          <w:sz w:val="28"/>
          <w:szCs w:val="28"/>
        </w:rPr>
        <w:t xml:space="preserve"> building, 1 Netanal Lorch St., Jerusalem by May 3, 2017 at 2 P.M. It should be clear that bids should not be sent by mail. A bid that for any reason is not in the inviter's Tenders Box by the final date for submitting bids will not be discussed at all, will not participate in the tender, and will be returned to the sender.</w:t>
      </w:r>
    </w:p>
    <w:p w:rsidR="00837EF3" w:rsidRDefault="00837EF3" w:rsidP="00837EF3">
      <w:pPr>
        <w:bidi w:val="0"/>
        <w:rPr>
          <w:sz w:val="28"/>
          <w:szCs w:val="28"/>
        </w:rPr>
      </w:pPr>
      <w:r>
        <w:rPr>
          <w:sz w:val="28"/>
          <w:szCs w:val="28"/>
        </w:rPr>
        <w:t xml:space="preserve">To remove all doubt we hereby clarify that this notice contains only essential information. In the event of a contradiction or </w:t>
      </w:r>
      <w:r w:rsidR="001418E0">
        <w:rPr>
          <w:sz w:val="28"/>
          <w:szCs w:val="28"/>
        </w:rPr>
        <w:t>incompatibility between the contents of this notice and the instructions of the tender documents - the text of the tender documents will take preference over the instructions of this notice.</w:t>
      </w:r>
    </w:p>
    <w:p w:rsidR="001418E0" w:rsidRPr="006E7E06" w:rsidRDefault="001418E0" w:rsidP="00297CBA">
      <w:pPr>
        <w:bidi w:val="0"/>
        <w:rPr>
          <w:sz w:val="28"/>
          <w:szCs w:val="28"/>
        </w:rPr>
      </w:pPr>
      <w:r>
        <w:rPr>
          <w:sz w:val="28"/>
          <w:szCs w:val="28"/>
        </w:rPr>
        <w:t>The tender has also been published in the press in Hebrew and the de</w:t>
      </w:r>
      <w:r w:rsidR="00297CBA">
        <w:rPr>
          <w:sz w:val="28"/>
          <w:szCs w:val="28"/>
        </w:rPr>
        <w:t>cisive</w:t>
      </w:r>
      <w:r>
        <w:rPr>
          <w:sz w:val="28"/>
          <w:szCs w:val="28"/>
        </w:rPr>
        <w:t xml:space="preserve"> version is the one published in Hebrew.</w:t>
      </w:r>
    </w:p>
    <w:sectPr w:rsidR="001418E0" w:rsidRPr="006E7E06" w:rsidSect="00B34D8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065947"/>
    <w:multiLevelType w:val="multilevel"/>
    <w:tmpl w:val="1C3CAB80"/>
    <w:lvl w:ilvl="0">
      <w:start w:val="1"/>
      <w:numFmt w:val="decimal"/>
      <w:lvlText w:val="%1."/>
      <w:lvlJc w:val="left"/>
      <w:pPr>
        <w:ind w:left="720" w:hanging="360"/>
      </w:pPr>
      <w:rPr>
        <w:rFonts w:hint="default"/>
      </w:rPr>
    </w:lvl>
    <w:lvl w:ilvl="1">
      <w:start w:val="1"/>
      <w:numFmt w:val="decimal"/>
      <w:isLgl/>
      <w:lvlText w:val="%1.%2"/>
      <w:lvlJc w:val="left"/>
      <w:pPr>
        <w:ind w:left="1245" w:hanging="70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98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700" w:hanging="144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420" w:hanging="1800"/>
      </w:pPr>
      <w:rPr>
        <w:rFonts w:hint="default"/>
      </w:rPr>
    </w:lvl>
    <w:lvl w:ilvl="8">
      <w:start w:val="1"/>
      <w:numFmt w:val="decimal"/>
      <w:isLgl/>
      <w:lvlText w:val="%1.%2.%3.%4.%5.%6.%7.%8.%9"/>
      <w:lvlJc w:val="left"/>
      <w:pPr>
        <w:ind w:left="3960" w:hanging="21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81BF0"/>
    <w:rsid w:val="000778FD"/>
    <w:rsid w:val="000F4EA6"/>
    <w:rsid w:val="001418E0"/>
    <w:rsid w:val="00181BF0"/>
    <w:rsid w:val="0023282A"/>
    <w:rsid w:val="00275E0E"/>
    <w:rsid w:val="00297CBA"/>
    <w:rsid w:val="005B20E0"/>
    <w:rsid w:val="006E7E06"/>
    <w:rsid w:val="007F360B"/>
    <w:rsid w:val="008121E5"/>
    <w:rsid w:val="00837EF3"/>
    <w:rsid w:val="008A065C"/>
    <w:rsid w:val="009878EC"/>
    <w:rsid w:val="00A376B7"/>
    <w:rsid w:val="00A43DC7"/>
    <w:rsid w:val="00B15DD7"/>
    <w:rsid w:val="00B34D80"/>
    <w:rsid w:val="00B90A18"/>
    <w:rsid w:val="00DE37A7"/>
    <w:rsid w:val="00E34194"/>
    <w:rsid w:val="00EE02D4"/>
    <w:rsid w:val="00FE1FE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20E0"/>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A065C"/>
    <w:pPr>
      <w:ind w:left="720"/>
      <w:contextualSpacing/>
    </w:pPr>
  </w:style>
  <w:style w:type="character" w:styleId="Hyperlink">
    <w:name w:val="Hyperlink"/>
    <w:basedOn w:val="a0"/>
    <w:uiPriority w:val="99"/>
    <w:unhideWhenUsed/>
    <w:rsid w:val="00A376B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A065C"/>
    <w:pPr>
      <w:ind w:left="720"/>
      <w:contextualSpacing/>
    </w:pPr>
  </w:style>
  <w:style w:type="character" w:styleId="Hyperlink">
    <w:name w:val="Hyperlink"/>
    <w:basedOn w:val="a0"/>
    <w:uiPriority w:val="99"/>
    <w:unhideWhenUsed/>
    <w:rsid w:val="00A376B7"/>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OfficesTenders/Pages/SearchOffice%20Tenders.aspx"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TotalTime>
  <Pages>3</Pages>
  <Words>855</Words>
  <Characters>4275</Characters>
  <Application>Microsoft Office Word</Application>
  <DocSecurity>0</DocSecurity>
  <Lines>35</Lines>
  <Paragraphs>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5120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מרים שליסלברג מזכירה</dc:creator>
  <cp:lastModifiedBy>miri.barel</cp:lastModifiedBy>
  <cp:revision>11</cp:revision>
  <dcterms:created xsi:type="dcterms:W3CDTF">2017-03-28T17:53:00Z</dcterms:created>
  <dcterms:modified xsi:type="dcterms:W3CDTF">2017-03-29T06:52:00Z</dcterms:modified>
</cp:coreProperties>
</file>